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DF" w:rsidRDefault="00925FDF" w:rsidP="00925FDF">
      <w:pPr>
        <w:jc w:val="center"/>
        <w:rPr>
          <w:rFonts w:asciiTheme="majorHAnsi" w:hAnsiTheme="majorHAnsi" w:cs="Times New Roman"/>
          <w:sz w:val="28"/>
          <w:szCs w:val="28"/>
        </w:rPr>
      </w:pPr>
      <w:r w:rsidRPr="00F43BD1">
        <w:rPr>
          <w:rFonts w:asciiTheme="majorHAnsi" w:hAnsiTheme="majorHAnsi" w:cs="Times New Roman"/>
          <w:sz w:val="28"/>
          <w:szCs w:val="28"/>
        </w:rPr>
        <w:t>Дополнительная профессиональная программа повышения квалификации</w:t>
      </w:r>
    </w:p>
    <w:p w:rsidR="001B33E8" w:rsidRPr="00F43BD1" w:rsidRDefault="001B33E8" w:rsidP="00925FDF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33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СЕСТРИНСКОЕ ДЕЛО В ПЕДИАТРИИ </w:t>
      </w:r>
    </w:p>
    <w:p w:rsidR="00925FDF" w:rsidRDefault="00925FDF" w:rsidP="00925FD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B33E8"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  <w:t>«Сестринская помощь детям»</w:t>
      </w:r>
    </w:p>
    <w:p w:rsidR="001B33E8" w:rsidRPr="001B33E8" w:rsidRDefault="001B33E8" w:rsidP="00925FD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Цель учебного курса: </w:t>
      </w:r>
      <w:r w:rsidRPr="00F43BD1">
        <w:rPr>
          <w:rFonts w:asciiTheme="majorHAnsi" w:eastAsia="Times New Roman" w:hAnsiTheme="majorHAnsi" w:cs="Arial"/>
          <w:sz w:val="28"/>
          <w:szCs w:val="28"/>
          <w:lang w:eastAsia="ru-RU"/>
        </w:rPr>
        <w:t>Повышение качества оказания медицинской помощи детскому населению в стационарных учреждениях.</w:t>
      </w: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/>
          <w:sz w:val="28"/>
          <w:szCs w:val="28"/>
        </w:rPr>
      </w:pPr>
      <w:r w:rsidRPr="00F43BD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 курса:</w:t>
      </w:r>
      <w:r w:rsidRPr="00F43BD1">
        <w:rPr>
          <w:rFonts w:asciiTheme="majorHAnsi" w:hAnsiTheme="majorHAnsi"/>
          <w:sz w:val="28"/>
          <w:szCs w:val="28"/>
        </w:rPr>
        <w:t xml:space="preserve"> </w:t>
      </w:r>
    </w:p>
    <w:p w:rsidR="00925FDF" w:rsidRPr="00F43BD1" w:rsidRDefault="00925FDF" w:rsidP="00925FD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sz w:val="28"/>
          <w:szCs w:val="28"/>
          <w:lang w:eastAsia="ru-RU"/>
        </w:rPr>
        <w:t>Выработка и развитие клинического мышления, формирование профессиональной компетенции.</w:t>
      </w:r>
    </w:p>
    <w:p w:rsidR="00925FDF" w:rsidRPr="00F43BD1" w:rsidRDefault="00925FDF" w:rsidP="00925FD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sz w:val="28"/>
          <w:szCs w:val="28"/>
          <w:lang w:eastAsia="ru-RU"/>
        </w:rPr>
        <w:t>Умение широко использовать и применять на практике профессиональные знания по своей специальности, алгоритмы сестринского обследования, диагностики и планирования сестринского ухода, оказание доврачебной помощи.</w:t>
      </w: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43BD1">
        <w:rPr>
          <w:rStyle w:val="a5"/>
          <w:rFonts w:asciiTheme="majorHAnsi" w:hAnsiTheme="majorHAnsi" w:cs="Times New Roman"/>
          <w:sz w:val="28"/>
          <w:szCs w:val="28"/>
          <w:bdr w:val="none" w:sz="0" w:space="0" w:color="auto" w:frame="1"/>
          <w:shd w:val="clear" w:color="auto" w:fill="FFFFFF"/>
        </w:rPr>
        <w:t>Программа обучения</w:t>
      </w:r>
      <w:r w:rsidRPr="00F43BD1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 xml:space="preserve"> рассчитана </w:t>
      </w:r>
      <w:r w:rsidRPr="00F43BD1">
        <w:rPr>
          <w:rFonts w:asciiTheme="majorHAnsi" w:eastAsia="Times New Roman" w:hAnsiTheme="majorHAnsi" w:cs="Arial"/>
          <w:sz w:val="28"/>
          <w:szCs w:val="28"/>
          <w:lang w:eastAsia="ru-RU"/>
        </w:rPr>
        <w:t>для медицинских сестер детских соматических отделений.</w:t>
      </w:r>
    </w:p>
    <w:p w:rsidR="00925FDF" w:rsidRPr="00F43BD1" w:rsidRDefault="00925FDF" w:rsidP="00925FDF">
      <w:pPr>
        <w:rPr>
          <w:rFonts w:asciiTheme="majorHAnsi" w:hAnsiTheme="majorHAnsi" w:cs="Times New Roman"/>
          <w:b/>
          <w:sz w:val="28"/>
          <w:szCs w:val="28"/>
        </w:rPr>
      </w:pPr>
      <w:r w:rsidRPr="00F43BD1">
        <w:rPr>
          <w:rFonts w:asciiTheme="majorHAnsi" w:hAnsiTheme="majorHAnsi" w:cs="Times New Roman"/>
          <w:b/>
          <w:sz w:val="28"/>
          <w:szCs w:val="28"/>
        </w:rPr>
        <w:t>Продолжительность обучения 144 часа (1 месяц)</w:t>
      </w:r>
    </w:p>
    <w:p w:rsidR="00925FDF" w:rsidRPr="00F43BD1" w:rsidRDefault="009D241A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Форма обучения </w:t>
      </w:r>
      <w:r w:rsidR="00925FDF" w:rsidRPr="00F43BD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: </w:t>
      </w:r>
      <w:r w:rsidR="00925FDF" w:rsidRPr="00F43BD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</w:t>
      </w:r>
      <w:r w:rsidR="00925FDF" w:rsidRPr="00F43BD1">
        <w:rPr>
          <w:rFonts w:asciiTheme="majorHAnsi" w:eastAsia="Times New Roman" w:hAnsiTheme="majorHAnsi" w:cs="Times New Roman"/>
          <w:sz w:val="28"/>
          <w:szCs w:val="28"/>
          <w:lang w:eastAsia="ru-RU"/>
        </w:rPr>
        <w:t>истанционное (заочное) обучение с применением дистанционных образовательных технологий (электронные учебно-методические комплексы: электронные учебники, учебные пособия, аудио</w:t>
      </w:r>
      <w:proofErr w:type="gramStart"/>
      <w:r w:rsidR="00925FDF" w:rsidRPr="00F43BD1">
        <w:rPr>
          <w:rFonts w:asciiTheme="majorHAnsi" w:eastAsia="Times New Roman" w:hAnsiTheme="majorHAnsi" w:cs="Times New Roman"/>
          <w:sz w:val="28"/>
          <w:szCs w:val="28"/>
          <w:lang w:eastAsia="ru-RU"/>
        </w:rPr>
        <w:t>,-</w:t>
      </w:r>
      <w:proofErr w:type="gramEnd"/>
      <w:r w:rsidR="00925FDF" w:rsidRPr="00F43BD1">
        <w:rPr>
          <w:rFonts w:asciiTheme="majorHAnsi" w:eastAsia="Times New Roman" w:hAnsiTheme="majorHAnsi" w:cs="Times New Roman"/>
          <w:sz w:val="28"/>
          <w:szCs w:val="28"/>
          <w:lang w:eastAsia="ru-RU"/>
        </w:rPr>
        <w:t>и видео записи)</w:t>
      </w: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F43BD1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Дата начало курса: 1 и 15 число каждого месяца</w:t>
      </w: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i/>
          <w:sz w:val="28"/>
          <w:szCs w:val="28"/>
          <w:u w:val="single"/>
          <w:lang w:eastAsia="ru-RU"/>
        </w:rPr>
      </w:pPr>
      <w:r w:rsidRPr="00F43BD1"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  <w:t>После окончания курса</w:t>
      </w:r>
      <w:r w:rsidRPr="00F43BD1">
        <w:rPr>
          <w:rStyle w:val="apple-converted-space"/>
          <w:rFonts w:asciiTheme="majorHAnsi" w:hAnsiTheme="majorHAnsi"/>
          <w:b/>
          <w:i/>
          <w:sz w:val="28"/>
          <w:szCs w:val="28"/>
          <w:u w:val="single"/>
          <w:shd w:val="clear" w:color="auto" w:fill="FFFFFF"/>
        </w:rPr>
        <w:t> </w:t>
      </w:r>
      <w:r w:rsidRPr="00F43BD1">
        <w:rPr>
          <w:rStyle w:val="a5"/>
          <w:rFonts w:asciiTheme="majorHAnsi" w:hAnsiTheme="majorHAnsi" w:cs="Times New Roman"/>
          <w:i/>
          <w:sz w:val="28"/>
          <w:szCs w:val="28"/>
          <w:bdr w:val="none" w:sz="0" w:space="0" w:color="auto" w:frame="1"/>
        </w:rPr>
        <w:t>выдается удостоверение о повышении квалификации и сертификат</w:t>
      </w:r>
      <w:r w:rsidRPr="00F43BD1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«</w:t>
      </w:r>
      <w:r w:rsidRPr="00F43BD1">
        <w:rPr>
          <w:rStyle w:val="apple-converted-space"/>
          <w:rFonts w:asciiTheme="majorHAnsi" w:hAnsiTheme="majorHAnsi"/>
          <w:b/>
          <w:i/>
          <w:sz w:val="28"/>
          <w:szCs w:val="28"/>
          <w:u w:val="single"/>
        </w:rPr>
        <w:t>Сестринское</w:t>
      </w:r>
      <w:r w:rsidRPr="00F43BD1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 xml:space="preserve"> </w:t>
      </w:r>
      <w:r w:rsidRPr="00F43BD1">
        <w:rPr>
          <w:rStyle w:val="apple-converted-space"/>
          <w:rFonts w:asciiTheme="majorHAnsi" w:hAnsiTheme="majorHAnsi"/>
          <w:b/>
          <w:i/>
          <w:sz w:val="28"/>
          <w:szCs w:val="28"/>
          <w:u w:val="single"/>
        </w:rPr>
        <w:t>дело в педиатрии</w:t>
      </w:r>
      <w:r w:rsidRPr="00F43BD1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».</w:t>
      </w:r>
    </w:p>
    <w:p w:rsidR="00925FDF" w:rsidRPr="00F43BD1" w:rsidRDefault="009D241A" w:rsidP="00925F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Учебный план</w:t>
      </w:r>
      <w:bookmarkStart w:id="0" w:name="_GoBack"/>
      <w:bookmarkEnd w:id="0"/>
      <w:r w:rsidR="00925FDF" w:rsidRPr="00F43BD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:</w:t>
      </w:r>
    </w:p>
    <w:p w:rsidR="00925FDF" w:rsidRPr="00F43BD1" w:rsidRDefault="00925FDF" w:rsidP="00BA38EF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Основные направления реформирования сестринского дела в системе Российского здравоохранения. Теория сестринского дела</w:t>
      </w:r>
    </w:p>
    <w:p w:rsidR="00925FDF" w:rsidRPr="00F43BD1" w:rsidRDefault="00925FDF" w:rsidP="00BA38EF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Болезнь и ребенок. </w:t>
      </w:r>
    </w:p>
    <w:p w:rsidR="00925FDF" w:rsidRPr="00F43BD1" w:rsidRDefault="00925FDF" w:rsidP="00BA38EF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Реакция ребенка и его семьи на госпитализацию. </w:t>
      </w:r>
    </w:p>
    <w:p w:rsidR="00925FDF" w:rsidRPr="00F43BD1" w:rsidRDefault="00925FDF" w:rsidP="00BA38EF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lastRenderedPageBreak/>
        <w:t xml:space="preserve">Сестринский процесс при заболеваниях. </w:t>
      </w:r>
    </w:p>
    <w:p w:rsidR="00925FDF" w:rsidRPr="00F43BD1" w:rsidRDefault="00925FDF" w:rsidP="00BA38EF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Неотложные состояния у детей</w:t>
      </w:r>
    </w:p>
    <w:p w:rsidR="00925FDF" w:rsidRPr="00F43BD1" w:rsidRDefault="00925FDF" w:rsidP="00BA38EF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Инфекционная безопасность и инфекционный контроль</w:t>
      </w:r>
    </w:p>
    <w:p w:rsidR="00925FDF" w:rsidRPr="00F43BD1" w:rsidRDefault="00925FDF" w:rsidP="00BA38EF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Медицина катастроф</w:t>
      </w: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В результате обучения слушатель будет знать: </w:t>
      </w:r>
      <w:r w:rsidRPr="00F43BD1">
        <w:rPr>
          <w:rFonts w:asciiTheme="majorHAnsi" w:eastAsia="Times New Roman" w:hAnsiTheme="majorHAnsi" w:cs="Arial"/>
          <w:sz w:val="28"/>
          <w:szCs w:val="28"/>
          <w:lang w:eastAsia="ru-RU"/>
        </w:rPr>
        <w:t>систему организации педиатрической помощи; знать причины, клинические проявления, методы диагностики, осложнения, принципы лечения и профилактики заболеваний внутренних органов; владет</w:t>
      </w: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ь навыками профессионального общения.</w:t>
      </w:r>
    </w:p>
    <w:p w:rsidR="00925FDF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F43BD1">
        <w:rPr>
          <w:rFonts w:asciiTheme="majorHAnsi" w:eastAsia="Times New Roman" w:hAnsiTheme="majorHAnsi" w:cs="Arial"/>
          <w:b/>
          <w:bCs/>
          <w:color w:val="353233"/>
          <w:sz w:val="28"/>
          <w:szCs w:val="28"/>
          <w:lang w:eastAsia="ru-RU"/>
        </w:rPr>
        <w:t>Уметь:</w:t>
      </w:r>
      <w:r w:rsidRPr="00F43BD1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выполнять сестринские манипуляции по уходу за детьми с заболеваниями внутренних органов; подготовить ребенка к специальным методам диагностики; осуществлять сестринский процесс при уходе за детьми с заболеваниями внутренних органов; оформлять медицинскую документацию; оказать доврачебную помощь при неотложных состояниях в педиатрии.</w:t>
      </w:r>
    </w:p>
    <w:p w:rsidR="00AA61DC" w:rsidRDefault="00AA61DC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AA61DC" w:rsidRPr="00AA61DC" w:rsidRDefault="00AA61DC" w:rsidP="00AA61DC">
      <w:pPr>
        <w:shd w:val="clear" w:color="auto" w:fill="FFFFFF"/>
        <w:spacing w:before="120" w:after="120" w:line="384" w:lineRule="atLeast"/>
        <w:textAlignment w:val="baseline"/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AA61DC"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  <w:t>ТРЕБОВАНИЯ К СЛУШАТЕЛЯМ: лица, имеющие среднее медицинское и/или фармацевтическое образование.</w:t>
      </w:r>
    </w:p>
    <w:p w:rsidR="00AA61DC" w:rsidRPr="00AA61DC" w:rsidRDefault="00AA61DC" w:rsidP="00AA61D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AA61DC" w:rsidRPr="00AA61DC" w:rsidRDefault="00AA61DC" w:rsidP="00AA61D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ru-RU"/>
        </w:rPr>
        <w:t>Копии документов, требуемых для прохождения обучения  и выдачи удостоверения о  повышении квалификации:</w:t>
      </w:r>
    </w:p>
    <w:p w:rsidR="00AA61DC" w:rsidRPr="00AA61DC" w:rsidRDefault="00AA61DC" w:rsidP="00AA61D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среднем медицинском или фармацевтическом образовании</w:t>
      </w:r>
    </w:p>
    <w:p w:rsidR="00AA61DC" w:rsidRPr="00AA61DC" w:rsidRDefault="00AA61DC" w:rsidP="00AA61D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Прежний сертификат специалиста (если был)</w:t>
      </w:r>
    </w:p>
    <w:p w:rsidR="00AA61DC" w:rsidRPr="00AA61DC" w:rsidRDefault="00AA61DC" w:rsidP="00AA61D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повышении квалификации (если был)</w:t>
      </w:r>
    </w:p>
    <w:p w:rsidR="00AA61DC" w:rsidRPr="00AA61DC" w:rsidRDefault="00AA61DC" w:rsidP="00AA61D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Копия трудовой книжки</w:t>
      </w:r>
    </w:p>
    <w:p w:rsidR="00AA61DC" w:rsidRPr="00AA61DC" w:rsidRDefault="00AA61DC" w:rsidP="00AA61D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Копия паспорта</w:t>
      </w:r>
    </w:p>
    <w:p w:rsidR="00AA61DC" w:rsidRPr="00AA61DC" w:rsidRDefault="00AA61DC" w:rsidP="00AA61D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Свидетельство о браке/разводе, если после получения диплома меняли фамилию.</w:t>
      </w:r>
    </w:p>
    <w:p w:rsidR="00AA61DC" w:rsidRPr="00F43BD1" w:rsidRDefault="00AA61DC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925FDF" w:rsidRPr="00F43BD1" w:rsidRDefault="00925FDF" w:rsidP="00925FD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E04736" w:rsidRPr="00F43BD1" w:rsidRDefault="009D241A">
      <w:pPr>
        <w:rPr>
          <w:rFonts w:asciiTheme="majorHAnsi" w:hAnsiTheme="majorHAnsi"/>
          <w:sz w:val="28"/>
          <w:szCs w:val="28"/>
        </w:rPr>
      </w:pPr>
    </w:p>
    <w:sectPr w:rsidR="00E04736" w:rsidRPr="00F4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74E0"/>
    <w:multiLevelType w:val="hybridMultilevel"/>
    <w:tmpl w:val="30DA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15E7"/>
    <w:multiLevelType w:val="multilevel"/>
    <w:tmpl w:val="CAE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7298C"/>
    <w:multiLevelType w:val="hybridMultilevel"/>
    <w:tmpl w:val="307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00B9"/>
    <w:multiLevelType w:val="multilevel"/>
    <w:tmpl w:val="AD1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2"/>
    <w:rsid w:val="001B33E8"/>
    <w:rsid w:val="004B3A02"/>
    <w:rsid w:val="004F3E21"/>
    <w:rsid w:val="008A0876"/>
    <w:rsid w:val="008E1F24"/>
    <w:rsid w:val="00925FDF"/>
    <w:rsid w:val="009D241A"/>
    <w:rsid w:val="00A27DFB"/>
    <w:rsid w:val="00AA42B8"/>
    <w:rsid w:val="00AA61DC"/>
    <w:rsid w:val="00AF5188"/>
    <w:rsid w:val="00BA38EF"/>
    <w:rsid w:val="00E95158"/>
    <w:rsid w:val="00EC0767"/>
    <w:rsid w:val="00F43BD1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FDF"/>
    <w:rPr>
      <w:color w:val="0000FF"/>
      <w:u w:val="single"/>
    </w:rPr>
  </w:style>
  <w:style w:type="character" w:styleId="a5">
    <w:name w:val="Strong"/>
    <w:basedOn w:val="a0"/>
    <w:uiPriority w:val="22"/>
    <w:qFormat/>
    <w:rsid w:val="00925FDF"/>
    <w:rPr>
      <w:b/>
      <w:bCs/>
    </w:rPr>
  </w:style>
  <w:style w:type="character" w:customStyle="1" w:styleId="apple-converted-space">
    <w:name w:val="apple-converted-space"/>
    <w:basedOn w:val="a0"/>
    <w:rsid w:val="00925FDF"/>
  </w:style>
  <w:style w:type="paragraph" w:styleId="a6">
    <w:name w:val="List Paragraph"/>
    <w:basedOn w:val="a"/>
    <w:uiPriority w:val="34"/>
    <w:qFormat/>
    <w:rsid w:val="00925FD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FDF"/>
    <w:rPr>
      <w:color w:val="0000FF"/>
      <w:u w:val="single"/>
    </w:rPr>
  </w:style>
  <w:style w:type="character" w:styleId="a5">
    <w:name w:val="Strong"/>
    <w:basedOn w:val="a0"/>
    <w:uiPriority w:val="22"/>
    <w:qFormat/>
    <w:rsid w:val="00925FDF"/>
    <w:rPr>
      <w:b/>
      <w:bCs/>
    </w:rPr>
  </w:style>
  <w:style w:type="character" w:customStyle="1" w:styleId="apple-converted-space">
    <w:name w:val="apple-converted-space"/>
    <w:basedOn w:val="a0"/>
    <w:rsid w:val="00925FDF"/>
  </w:style>
  <w:style w:type="paragraph" w:styleId="a6">
    <w:name w:val="List Paragraph"/>
    <w:basedOn w:val="a"/>
    <w:uiPriority w:val="34"/>
    <w:qFormat/>
    <w:rsid w:val="00925FD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Каргашина </cp:lastModifiedBy>
  <cp:revision>2</cp:revision>
  <dcterms:created xsi:type="dcterms:W3CDTF">2017-05-10T12:58:00Z</dcterms:created>
  <dcterms:modified xsi:type="dcterms:W3CDTF">2017-05-10T12:58:00Z</dcterms:modified>
</cp:coreProperties>
</file>